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999999"/>
          <w:sz w:val="16"/>
          <w:szCs w:val="16"/>
          <w:shd w:val="clear" w:color="auto" w:fill="FFFFFF"/>
        </w:rPr>
        <w:t xml:space="preserve"> 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281" w:firstLineChars="100"/>
        <w:jc w:val="both"/>
        <w:rPr>
          <w:rFonts w:ascii="宋体" w:hAnsi="宋体" w:eastAsia="宋体" w:cs="宋体"/>
          <w:b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采购项目编号：YNCG 院内询价  2024 （008）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7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7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ascii="Times New Roman" w:hAnsi="Times New Roman" w:eastAsia="微软雅黑"/>
          <w:color w:val="444444"/>
          <w:sz w:val="16"/>
          <w:szCs w:val="16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7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z w:val="27"/>
          <w:szCs w:val="27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281" w:firstLineChars="100"/>
        <w:jc w:val="both"/>
        <w:rPr>
          <w:rFonts w:ascii="宋体" w:hAnsi="宋体" w:eastAsia="宋体" w:cs="宋体"/>
          <w:b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采购项目名称：信息系统维护服务、院长职业化培训服务、云桌面平台服务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  <w:lang w:eastAsia="zh-CN"/>
        </w:rPr>
        <w:t>等五项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服务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  <w:lang w:eastAsia="zh-CN"/>
        </w:rPr>
        <w:t>项目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采购</w:t>
      </w:r>
      <w:bookmarkStart w:id="0" w:name="_GoBack"/>
      <w:bookmarkEnd w:id="0"/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15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76"/>
          <w:szCs w:val="76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15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444444"/>
          <w:sz w:val="27"/>
          <w:szCs w:val="27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ascii="Times New Roman" w:hAnsi="Times New Roman" w:eastAsia="微软雅黑"/>
          <w:color w:val="444444"/>
          <w:sz w:val="16"/>
          <w:szCs w:val="16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2289" w:firstLineChars="300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76"/>
          <w:szCs w:val="76"/>
          <w:shd w:val="clear" w:color="auto" w:fill="FFFFFF"/>
        </w:rPr>
        <w:t>询价文件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30"/>
        <w:jc w:val="center"/>
        <w:rPr>
          <w:rFonts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30"/>
        <w:jc w:val="center"/>
        <w:rPr>
          <w:rFonts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630"/>
        <w:jc w:val="center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ascii="Times New Roman" w:hAnsi="Times New Roman" w:eastAsia="微软雅黑"/>
          <w:color w:val="444444"/>
          <w:sz w:val="16"/>
          <w:szCs w:val="16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2031" w:firstLineChars="471"/>
        <w:jc w:val="both"/>
        <w:rPr>
          <w:rFonts w:ascii="宋体" w:hAnsi="宋体" w:eastAsia="宋体" w:cs="宋体"/>
          <w:b/>
          <w:color w:val="444444"/>
          <w:sz w:val="28"/>
          <w:szCs w:val="28"/>
          <w:shd w:val="clear" w:color="auto" w:fill="FFFFFF"/>
        </w:rPr>
      </w:pPr>
      <w:r>
        <w:rPr>
          <w:rFonts w:hint="eastAsia" w:ascii="宋体" w:hAnsi="宋体" w:eastAsia="宋体" w:cs="宋体"/>
          <w:b/>
          <w:color w:val="444444"/>
          <w:spacing w:val="60"/>
          <w:sz w:val="31"/>
          <w:szCs w:val="31"/>
          <w:shd w:val="clear" w:color="auto" w:fill="FFFFFF"/>
        </w:rPr>
        <w:t>盐亭县人民医院 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编制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2729" w:firstLineChars="971"/>
        <w:jc w:val="both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中国·四川·绵阳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3292" w:firstLineChars="1171"/>
        <w:jc w:val="both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2024年4月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7"/>
          <w:szCs w:val="27"/>
        </w:rPr>
      </w:pPr>
      <w:r>
        <w:rPr>
          <w:rFonts w:ascii="仿宋_GB2312" w:hAnsi="微软雅黑" w:eastAsia="仿宋_GB2312" w:cs="仿宋_GB2312"/>
          <w:color w:val="444444"/>
          <w:shd w:val="clear" w:color="auto" w:fill="FFFFFF"/>
        </w:rPr>
        <w:t> 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60" w:firstLineChars="200"/>
        <w:jc w:val="both"/>
        <w:rPr>
          <w:rFonts w:ascii="仿宋_GB2312" w:hAnsi="微软雅黑" w:eastAsia="仿宋_GB2312" w:cs="微软雅黑"/>
          <w:color w:val="444444"/>
          <w:sz w:val="28"/>
          <w:szCs w:val="28"/>
        </w:rPr>
      </w:pP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因医院业务开展需要，经医院院长办公会、党委会研究决定，拟对信息系统维护服务、院长职业化培训服务、云桌面平台服务、钬激光维修服务、污水检测服务进行采购，欢迎符合相应要求的潜在供应商参与竞争，具体事项如下：</w:t>
      </w:r>
    </w:p>
    <w:p>
      <w:pPr>
        <w:pStyle w:val="6"/>
        <w:widowControl/>
        <w:shd w:val="clear" w:color="auto" w:fill="FFFFFF"/>
        <w:spacing w:before="180" w:beforeAutospacing="0" w:afterAutospacing="0" w:line="480" w:lineRule="atLeast"/>
        <w:ind w:firstLine="480"/>
        <w:rPr>
          <w:rFonts w:ascii="仿宋_GB2312" w:hAnsi="微软雅黑" w:eastAsia="仿宋_GB2312" w:cs="微软雅黑"/>
          <w:color w:val="444444"/>
          <w:sz w:val="28"/>
          <w:szCs w:val="28"/>
        </w:rPr>
      </w:pPr>
      <w:r>
        <w:rPr>
          <w:rFonts w:hint="eastAsia"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</w:rPr>
        <w:t>一、采购项目内容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60" w:firstLineChars="200"/>
        <w:jc w:val="both"/>
        <w:rPr>
          <w:rFonts w:ascii="宋体" w:hAnsi="宋体" w:eastAsia="宋体" w:cs="宋体"/>
          <w:b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1.项目名称：</w:t>
      </w:r>
      <w:r>
        <w:rPr>
          <w:rFonts w:hint="eastAsia" w:ascii="宋体" w:hAnsi="宋体" w:eastAsia="宋体" w:cs="宋体"/>
          <w:b/>
          <w:color w:val="444444"/>
          <w:sz w:val="28"/>
          <w:szCs w:val="28"/>
          <w:shd w:val="clear" w:color="auto" w:fill="FFFFFF"/>
        </w:rPr>
        <w:t>信息系统维护服务、院长职业化培训服务、云桌面平台服务、泌尿外科钬激光维修服务、污水检测服务采购</w:t>
      </w:r>
      <w:r>
        <w:rPr>
          <w:rFonts w:hint="eastAsia" w:ascii="仿宋_GB2312" w:hAnsi="宋体" w:eastAsia="仿宋_GB2312" w:cs="宋体"/>
          <w:b/>
          <w:color w:val="444444"/>
          <w:sz w:val="28"/>
          <w:szCs w:val="28"/>
          <w:shd w:val="clear" w:color="auto" w:fill="FFFFFF"/>
        </w:rPr>
        <w:t>；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60" w:firstLineChars="200"/>
        <w:rPr>
          <w:rFonts w:ascii="仿宋_GB2312" w:hAnsi="宋体" w:eastAsia="仿宋_GB2312" w:cs="宋体"/>
          <w:b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2.项目编号：</w:t>
      </w:r>
      <w:r>
        <w:rPr>
          <w:rFonts w:hint="eastAsia" w:ascii="仿宋_GB2312" w:hAnsi="宋体" w:eastAsia="仿宋_GB2312" w:cs="宋体"/>
          <w:b/>
          <w:color w:val="444444"/>
          <w:sz w:val="28"/>
          <w:szCs w:val="28"/>
          <w:shd w:val="clear" w:color="auto" w:fill="FFFFFF"/>
        </w:rPr>
        <w:t>YNCG 院内询价  2024 （008）；</w:t>
      </w:r>
    </w:p>
    <w:p>
      <w:pPr>
        <w:widowControl/>
        <w:shd w:val="clear" w:color="auto" w:fill="FFFFFF"/>
        <w:spacing w:line="360" w:lineRule="atLeast"/>
        <w:ind w:firstLine="560" w:firstLineChars="200"/>
        <w:jc w:val="left"/>
        <w:rPr>
          <w:rFonts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  <w:t>3.采购项目及控制价：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  <w:t>包1信息系统维护服务：采购控制价45440.00元；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  <w:t>包2院长职业化培训服务：采购控制价43600.00元；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  <w:t>包3云桌面平台服务：采购控制价59700.00元；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  <w:t>包4钬激光维修服务采购：采购控制价68800.00元；</w:t>
      </w:r>
    </w:p>
    <w:p>
      <w:pPr>
        <w:widowControl/>
        <w:shd w:val="clear" w:color="auto" w:fill="FFFFFF"/>
        <w:spacing w:line="360" w:lineRule="atLeast"/>
        <w:ind w:firstLine="645"/>
        <w:jc w:val="left"/>
        <w:rPr>
          <w:rFonts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kern w:val="0"/>
          <w:sz w:val="28"/>
          <w:szCs w:val="28"/>
          <w:shd w:val="clear" w:color="auto" w:fill="FFFFFF"/>
        </w:rPr>
        <w:t>包5污水检测服务采购：采购控制价26000.00元。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60" w:firstLineChars="200"/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4.采购方式：院内询价方式；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60" w:firstLineChars="200"/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5.评定方式：满足资格条件者，价低者为成交人。</w:t>
      </w:r>
    </w:p>
    <w:p>
      <w:pPr>
        <w:pStyle w:val="6"/>
        <w:widowControl/>
        <w:shd w:val="clear" w:color="auto" w:fill="FFFFFF"/>
        <w:spacing w:before="180" w:beforeAutospacing="0" w:afterAutospacing="0" w:line="480" w:lineRule="atLeast"/>
        <w:ind w:firstLine="480"/>
        <w:rPr>
          <w:rFonts w:ascii="仿宋_GB2312" w:hAnsi="微软雅黑" w:eastAsia="仿宋_GB2312" w:cs="微软雅黑"/>
          <w:color w:val="444444"/>
          <w:sz w:val="28"/>
          <w:szCs w:val="28"/>
        </w:rPr>
      </w:pPr>
      <w:r>
        <w:rPr>
          <w:rFonts w:hint="eastAsia"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</w:rPr>
        <w:t>二、潜在供应商所需资料（所提供资料需要加盖单位印章）</w:t>
      </w:r>
    </w:p>
    <w:p>
      <w:pPr>
        <w:pStyle w:val="6"/>
        <w:widowControl/>
        <w:shd w:val="clear" w:color="auto" w:fill="FFFFFF"/>
        <w:spacing w:before="180"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8"/>
          <w:szCs w:val="28"/>
        </w:rPr>
      </w:pPr>
      <w:r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1.具有独立承担民事责任的能力</w:t>
      </w: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，即</w:t>
      </w:r>
      <w:r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提供营业执照、税务登记证、组织机构代码证（副本复印件），或三证合一副本复印件；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8"/>
          <w:szCs w:val="28"/>
        </w:rPr>
      </w:pPr>
      <w:r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2.法定代表人身份证复印件；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8"/>
          <w:szCs w:val="28"/>
        </w:rPr>
      </w:pPr>
      <w:r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3.法定代表人授权书、被授权人身份证复印件（法定代表人本人参与</w:t>
      </w: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可</w:t>
      </w:r>
      <w:r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不提供）；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微软雅黑" w:hAnsi="微软雅黑" w:eastAsia="微软雅黑" w:cs="微软雅黑"/>
          <w:color w:val="444444"/>
          <w:sz w:val="28"/>
          <w:szCs w:val="28"/>
        </w:rPr>
      </w:pPr>
      <w:r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4.具有履行合同所必须的设备和专业技术能力的承诺（格式自拟）；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5</w:t>
      </w:r>
      <w:r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.参加本次采购活动前三年内，在经营活动中没有重大违法记录的承诺（格式自拟）</w:t>
      </w: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；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</w:rPr>
        <w:t>询价文件（正本一份，副本二份，需密封胶装成册带封面，不接受活页资料）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480"/>
        <w:rPr>
          <w:rFonts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</w:rPr>
      </w:pP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说明：上述资料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按包1至包5分别准备资料，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现场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密封</w:t>
      </w:r>
      <w:r>
        <w:rPr>
          <w:rFonts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提供</w:t>
      </w:r>
      <w:r>
        <w:rPr>
          <w:rFonts w:hint="eastAsia" w:ascii="仿宋_GB2312" w:hAnsi="微软雅黑" w:eastAsia="仿宋_GB2312" w:cs="仿宋_GB2312"/>
          <w:color w:val="444444"/>
          <w:sz w:val="30"/>
          <w:szCs w:val="30"/>
          <w:shd w:val="clear" w:color="auto" w:fill="FFFFFF"/>
        </w:rPr>
        <w:t>。</w:t>
      </w:r>
    </w:p>
    <w:p>
      <w:pPr>
        <w:widowControl/>
        <w:numPr>
          <w:ilvl w:val="0"/>
          <w:numId w:val="1"/>
        </w:numPr>
        <w:spacing w:before="225" w:line="360" w:lineRule="auto"/>
        <w:jc w:val="left"/>
        <w:rPr>
          <w:rFonts w:ascii="仿宋_GB2312" w:hAnsi="仿宋" w:eastAsia="仿宋_GB2312" w:cs="仿宋"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  <w:t>主要项目及参数:</w:t>
      </w:r>
    </w:p>
    <w:p>
      <w:pPr>
        <w:pStyle w:val="2"/>
        <w:rPr>
          <w:rFonts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  <w:lang w:eastAsia="zh-CN"/>
        </w:rPr>
        <w:t>包1：</w:t>
      </w:r>
      <w:r>
        <w:rPr>
          <w:rFonts w:hint="eastAsia"/>
          <w:b/>
          <w:color w:val="444444"/>
          <w:sz w:val="28"/>
          <w:szCs w:val="28"/>
          <w:shd w:val="clear" w:color="auto" w:fill="FFFFFF"/>
          <w:lang w:eastAsia="zh-CN"/>
        </w:rPr>
        <w:t>信息系统</w:t>
      </w:r>
      <w:r>
        <w:rPr>
          <w:rFonts w:hint="eastAsia" w:ascii="仿宋_GB2312" w:hAnsi="微软雅黑" w:eastAsia="仿宋_GB2312" w:cs="仿宋_GB2312"/>
          <w:b/>
          <w:color w:val="444444"/>
          <w:sz w:val="28"/>
          <w:szCs w:val="28"/>
          <w:shd w:val="clear" w:color="auto" w:fill="FFFFFF"/>
          <w:lang w:eastAsia="zh-CN"/>
        </w:rPr>
        <w:t>维护服务</w:t>
      </w:r>
    </w:p>
    <w:p>
      <w:pPr>
        <w:pStyle w:val="19"/>
        <w:jc w:val="both"/>
        <w:rPr>
          <w:rFonts w:hint="default" w:ascii="仿宋" w:hAnsi="仿宋" w:eastAsia="仿宋" w:cs="仿宋"/>
          <w:b/>
          <w:bCs/>
        </w:rPr>
      </w:pPr>
      <w:r>
        <w:rPr>
          <w:rFonts w:ascii="仿宋" w:hAnsi="仿宋" w:eastAsia="仿宋" w:cs="仿宋"/>
          <w:b/>
          <w:bCs/>
          <w:sz w:val="22"/>
          <w:lang w:eastAsia="zh-CN"/>
        </w:rPr>
        <w:t>1、参数要求</w:t>
      </w:r>
      <w:r>
        <w:rPr>
          <w:rFonts w:ascii="仿宋" w:hAnsi="仿宋" w:eastAsia="仿宋" w:cs="仿宋"/>
          <w:b/>
          <w:bCs/>
          <w:sz w:val="22"/>
        </w:rPr>
        <w:t>：</w:t>
      </w:r>
    </w:p>
    <w:tbl>
      <w:tblPr>
        <w:tblStyle w:val="7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3014"/>
        <w:gridCol w:w="2630"/>
        <w:gridCol w:w="1545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2"/>
              </w:rPr>
              <w:t>序号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2"/>
              </w:rPr>
              <w:t>名称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sz w:val="22"/>
              </w:rPr>
              <w:t>品牌</w:t>
            </w:r>
            <w:r>
              <w:rPr>
                <w:rFonts w:ascii="仿宋" w:hAnsi="仿宋" w:eastAsia="仿宋" w:cs="仿宋"/>
                <w:sz w:val="22"/>
                <w:lang w:eastAsia="zh-CN"/>
              </w:rPr>
              <w:t>型号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2"/>
              </w:rPr>
              <w:t>数量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2"/>
              </w:rPr>
              <w:t>1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2"/>
                <w:lang w:eastAsia="zh-CN"/>
              </w:rPr>
              <w:t>手术麻醉临床</w:t>
            </w:r>
            <w:r>
              <w:rPr>
                <w:rFonts w:ascii="仿宋" w:hAnsi="仿宋" w:eastAsia="仿宋" w:cs="仿宋"/>
                <w:sz w:val="22"/>
              </w:rPr>
              <w:t>信息系统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  <w:lang w:eastAsia="zh-CN"/>
              </w:rPr>
            </w:pPr>
            <w:r>
              <w:rPr>
                <w:rFonts w:ascii="仿宋" w:hAnsi="仿宋" w:eastAsia="仿宋" w:cs="仿宋"/>
                <w:sz w:val="22"/>
                <w:lang w:eastAsia="zh-CN"/>
              </w:rPr>
              <w:t>DIGI-AIMS V4.1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</w:rPr>
            </w:pPr>
            <w:r>
              <w:rPr>
                <w:rFonts w:ascii="仿宋" w:hAnsi="仿宋" w:eastAsia="仿宋" w:cs="仿宋"/>
                <w:sz w:val="22"/>
              </w:rPr>
              <w:t>1套</w:t>
            </w:r>
          </w:p>
        </w:tc>
      </w:tr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  <w:sz w:val="22"/>
                <w:lang w:eastAsia="zh-CN"/>
              </w:rPr>
            </w:pPr>
            <w:r>
              <w:rPr>
                <w:rFonts w:ascii="仿宋" w:hAnsi="仿宋" w:eastAsia="仿宋" w:cs="仿宋"/>
                <w:sz w:val="22"/>
                <w:lang w:eastAsia="zh-CN"/>
              </w:rPr>
              <w:t>2</w:t>
            </w:r>
          </w:p>
        </w:tc>
        <w:tc>
          <w:tcPr>
            <w:tcW w:w="3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  <w:sz w:val="22"/>
                <w:lang w:eastAsia="zh-CN"/>
              </w:rPr>
            </w:pPr>
            <w:r>
              <w:rPr>
                <w:rFonts w:ascii="仿宋" w:hAnsi="仿宋" w:eastAsia="仿宋" w:cs="仿宋"/>
                <w:sz w:val="22"/>
                <w:lang w:eastAsia="zh-CN"/>
              </w:rPr>
              <w:t>重症监护临床</w:t>
            </w:r>
            <w:r>
              <w:rPr>
                <w:rFonts w:ascii="仿宋" w:hAnsi="仿宋" w:eastAsia="仿宋" w:cs="仿宋"/>
                <w:sz w:val="22"/>
              </w:rPr>
              <w:t>信息系统</w:t>
            </w:r>
          </w:p>
        </w:tc>
        <w:tc>
          <w:tcPr>
            <w:tcW w:w="2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  <w:sz w:val="22"/>
                <w:lang w:eastAsia="zh-CN"/>
              </w:rPr>
            </w:pPr>
            <w:r>
              <w:rPr>
                <w:rFonts w:ascii="仿宋" w:hAnsi="仿宋" w:eastAsia="仿宋" w:cs="仿宋"/>
                <w:sz w:val="22"/>
                <w:lang w:eastAsia="zh-CN"/>
              </w:rPr>
              <w:t>DIGI-ICIS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19"/>
              <w:spacing w:after="120"/>
              <w:jc w:val="center"/>
              <w:rPr>
                <w:rFonts w:hint="default" w:ascii="仿宋" w:hAnsi="仿宋" w:eastAsia="仿宋" w:cs="仿宋"/>
                <w:sz w:val="22"/>
                <w:lang w:eastAsia="zh-CN"/>
              </w:rPr>
            </w:pPr>
            <w:r>
              <w:rPr>
                <w:rFonts w:ascii="仿宋" w:hAnsi="仿宋" w:eastAsia="仿宋" w:cs="仿宋"/>
                <w:sz w:val="22"/>
                <w:lang w:eastAsia="zh-CN"/>
              </w:rPr>
              <w:t>1套</w:t>
            </w:r>
          </w:p>
        </w:tc>
      </w:tr>
    </w:tbl>
    <w:p>
      <w:pPr>
        <w:pStyle w:val="20"/>
        <w:spacing w:line="360" w:lineRule="auto"/>
        <w:rPr>
          <w:rFonts w:ascii="新宋体" w:hAnsi="新宋体" w:eastAsia="新宋体" w:cs="新宋体"/>
        </w:rPr>
      </w:pPr>
    </w:p>
    <w:p>
      <w:pPr>
        <w:pStyle w:val="19"/>
        <w:jc w:val="both"/>
        <w:rPr>
          <w:rFonts w:hint="default"/>
          <w:b/>
          <w:bCs/>
        </w:rPr>
      </w:pPr>
      <w:r>
        <w:rPr>
          <w:rFonts w:ascii="宋体" w:hAnsi="宋体" w:eastAsia="宋体" w:cs="宋体"/>
          <w:b/>
          <w:bCs/>
          <w:sz w:val="22"/>
          <w:lang w:eastAsia="zh-CN"/>
        </w:rPr>
        <w:t>2、</w:t>
      </w:r>
      <w:r>
        <w:rPr>
          <w:rFonts w:ascii="仿宋" w:hAnsi="仿宋" w:eastAsia="仿宋" w:cs="仿宋"/>
          <w:b/>
          <w:bCs/>
          <w:sz w:val="22"/>
          <w:lang w:eastAsia="zh-CN"/>
        </w:rPr>
        <w:t>服务内容</w:t>
      </w:r>
      <w:r>
        <w:rPr>
          <w:rFonts w:ascii="宋体" w:hAnsi="宋体" w:eastAsia="宋体" w:cs="宋体"/>
          <w:b/>
          <w:bCs/>
          <w:sz w:val="22"/>
        </w:rPr>
        <w:t>：</w:t>
      </w:r>
    </w:p>
    <w:p>
      <w:pPr>
        <w:pStyle w:val="19"/>
        <w:spacing w:after="120"/>
        <w:jc w:val="center"/>
        <w:rPr>
          <w:rFonts w:hint="default" w:ascii="仿宋" w:hAnsi="仿宋" w:eastAsia="仿宋" w:cs="仿宋"/>
          <w:sz w:val="22"/>
          <w:lang w:eastAsia="zh-CN"/>
        </w:rPr>
      </w:pPr>
      <w:r>
        <w:rPr>
          <w:rFonts w:ascii="仿宋" w:hAnsi="仿宋" w:eastAsia="仿宋" w:cs="仿宋"/>
          <w:sz w:val="22"/>
          <w:lang w:eastAsia="zh-CN"/>
        </w:rPr>
        <w:t>（1）对上表中的软件进行1年期（以合同签署时间为准）日常维护，保证其正常运行。</w:t>
      </w:r>
    </w:p>
    <w:p>
      <w:pPr>
        <w:pStyle w:val="19"/>
        <w:spacing w:after="120"/>
        <w:jc w:val="both"/>
        <w:rPr>
          <w:rFonts w:hint="default" w:ascii="仿宋" w:hAnsi="仿宋" w:eastAsia="仿宋" w:cs="仿宋"/>
          <w:sz w:val="22"/>
          <w:lang w:eastAsia="zh-CN"/>
        </w:rPr>
      </w:pPr>
      <w:r>
        <w:rPr>
          <w:rFonts w:ascii="仿宋" w:hAnsi="仿宋" w:eastAsia="仿宋" w:cs="仿宋"/>
          <w:sz w:val="22"/>
          <w:lang w:eastAsia="zh-CN"/>
        </w:rPr>
        <w:t>（2）对医院在日常使用过程中，软件系统本身出现的BUG进行修复。</w:t>
      </w:r>
    </w:p>
    <w:p>
      <w:pPr>
        <w:pStyle w:val="19"/>
        <w:spacing w:after="120"/>
        <w:jc w:val="both"/>
        <w:rPr>
          <w:rFonts w:hint="default" w:ascii="仿宋" w:hAnsi="仿宋" w:eastAsia="仿宋" w:cs="仿宋"/>
          <w:sz w:val="22"/>
          <w:lang w:eastAsia="zh-CN"/>
        </w:rPr>
      </w:pPr>
      <w:r>
        <w:rPr>
          <w:rFonts w:ascii="仿宋" w:hAnsi="仿宋" w:eastAsia="仿宋" w:cs="仿宋"/>
          <w:sz w:val="22"/>
          <w:lang w:eastAsia="zh-CN"/>
        </w:rPr>
        <w:t>（3）对医院在业务运行、管理工作中提出的合理优化要求，进行软件的优化升级。</w:t>
      </w:r>
    </w:p>
    <w:p>
      <w:pPr>
        <w:pStyle w:val="19"/>
        <w:spacing w:after="120"/>
        <w:jc w:val="center"/>
        <w:rPr>
          <w:rFonts w:hint="default" w:ascii="仿宋" w:hAnsi="仿宋" w:eastAsia="仿宋" w:cs="仿宋"/>
          <w:sz w:val="22"/>
          <w:lang w:eastAsia="zh-CN"/>
        </w:rPr>
      </w:pPr>
      <w:r>
        <w:rPr>
          <w:rFonts w:ascii="仿宋" w:hAnsi="仿宋" w:eastAsia="仿宋" w:cs="仿宋"/>
          <w:sz w:val="22"/>
          <w:lang w:eastAsia="zh-CN"/>
        </w:rPr>
        <w:t>（4）因卫计、医保、人社、药监、疾控、财政等各级行政管理部门的政策性要求，导致现有软件模块功能不能满足要求，需进行相应软件模块功能的修改、完善。</w:t>
      </w:r>
    </w:p>
    <w:p>
      <w:pPr>
        <w:widowControl/>
        <w:spacing w:before="225" w:line="360" w:lineRule="auto"/>
        <w:jc w:val="left"/>
        <w:rPr>
          <w:rFonts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  <w:t>包2：院长职业化培训服务</w:t>
      </w:r>
    </w:p>
    <w:p>
      <w:pPr>
        <w:pStyle w:val="2"/>
        <w:spacing w:line="360" w:lineRule="auto"/>
        <w:rPr>
          <w:rFonts w:ascii="仿宋" w:hAnsi="仿宋" w:eastAsia="仿宋" w:cs="仿宋"/>
          <w:sz w:val="22"/>
          <w:szCs w:val="20"/>
          <w:lang w:eastAsia="zh-CN"/>
        </w:rPr>
      </w:pPr>
      <w:r>
        <w:rPr>
          <w:rFonts w:hint="eastAsia" w:ascii="仿宋" w:hAnsi="仿宋" w:eastAsia="仿宋" w:cs="仿宋"/>
          <w:b/>
          <w:bCs/>
          <w:sz w:val="22"/>
          <w:szCs w:val="20"/>
          <w:lang w:eastAsia="zh-CN"/>
        </w:rPr>
        <w:t>1、培训时间</w:t>
      </w:r>
      <w:r>
        <w:rPr>
          <w:rFonts w:hint="eastAsia" w:ascii="仿宋" w:hAnsi="仿宋" w:eastAsia="仿宋" w:cs="仿宋"/>
          <w:sz w:val="22"/>
          <w:szCs w:val="20"/>
          <w:lang w:eastAsia="zh-CN"/>
        </w:rPr>
        <w:t>：学制一年，每月培训天数不低于2天。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仿宋" w:hAnsi="仿宋" w:eastAsia="仿宋" w:cs="仿宋"/>
          <w:kern w:val="0"/>
          <w:sz w:val="22"/>
          <w:szCs w:val="20"/>
        </w:rPr>
      </w:pPr>
      <w:r>
        <w:rPr>
          <w:rFonts w:hint="eastAsia" w:ascii="仿宋" w:hAnsi="仿宋" w:eastAsia="仿宋" w:cs="仿宋"/>
          <w:b/>
          <w:bCs/>
          <w:kern w:val="0"/>
          <w:sz w:val="22"/>
          <w:szCs w:val="20"/>
        </w:rPr>
        <w:t>2、培训内容</w:t>
      </w:r>
      <w:r>
        <w:rPr>
          <w:rFonts w:hint="eastAsia" w:ascii="仿宋" w:hAnsi="仿宋" w:eastAsia="仿宋" w:cs="仿宋"/>
          <w:kern w:val="0"/>
          <w:sz w:val="22"/>
          <w:szCs w:val="20"/>
        </w:rPr>
        <w:t>：包括并不限于宏观政策与战略方向、医院运营管理、医院组织管理、医院财务管理、领导力提升、传统文化之国学智慧等。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25" w:line="240" w:lineRule="auto"/>
        <w:jc w:val="left"/>
        <w:textAlignment w:val="auto"/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  <w:t>包3：云桌面平台服务</w:t>
      </w:r>
    </w:p>
    <w:tbl>
      <w:tblPr>
        <w:tblStyle w:val="7"/>
        <w:tblW w:w="8260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采购清单</w:t>
            </w:r>
          </w:p>
          <w:tbl>
            <w:tblPr>
              <w:tblStyle w:val="7"/>
              <w:tblW w:w="8117" w:type="dxa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8"/>
              <w:gridCol w:w="2904"/>
              <w:gridCol w:w="2041"/>
              <w:gridCol w:w="212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8" w:hRule="atLeast"/>
              </w:trPr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序号</w:t>
                  </w:r>
                </w:p>
              </w:tc>
              <w:tc>
                <w:tcPr>
                  <w:tcW w:w="29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服务项目</w:t>
                  </w:r>
                </w:p>
              </w:tc>
              <w:tc>
                <w:tcPr>
                  <w:tcW w:w="2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数量</w:t>
                  </w:r>
                </w:p>
              </w:tc>
              <w:tc>
                <w:tcPr>
                  <w:tcW w:w="2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bCs/>
                      <w:color w:val="000000"/>
                      <w:kern w:val="0"/>
                      <w:sz w:val="24"/>
                      <w:lang w:bidi="ar"/>
                    </w:rPr>
                    <w:t>单位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73" w:hRule="atLeast"/>
              </w:trPr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9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云桌面业务</w:t>
                  </w:r>
                </w:p>
              </w:tc>
              <w:tc>
                <w:tcPr>
                  <w:tcW w:w="2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9</w:t>
                  </w:r>
                </w:p>
              </w:tc>
              <w:tc>
                <w:tcPr>
                  <w:tcW w:w="2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套/3年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6" w:hRule="atLeast"/>
              </w:trPr>
              <w:tc>
                <w:tcPr>
                  <w:tcW w:w="104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2</w:t>
                  </w:r>
                </w:p>
              </w:tc>
              <w:tc>
                <w:tcPr>
                  <w:tcW w:w="290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党统专用云桌面</w:t>
                  </w:r>
                </w:p>
              </w:tc>
              <w:tc>
                <w:tcPr>
                  <w:tcW w:w="20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1</w:t>
                  </w:r>
                </w:p>
              </w:tc>
              <w:tc>
                <w:tcPr>
                  <w:tcW w:w="212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color w:val="000000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lang w:bidi="ar"/>
                    </w:rPr>
                    <w:t>套/3年</w:t>
                  </w:r>
                </w:p>
              </w:tc>
            </w:tr>
          </w:tbl>
          <w:p>
            <w:pPr>
              <w:pStyle w:val="2"/>
              <w:rPr>
                <w:lang w:eastAsia="zh-CN"/>
              </w:rPr>
            </w:pPr>
          </w:p>
        </w:tc>
      </w:tr>
    </w:tbl>
    <w:p>
      <w:pPr>
        <w:pStyle w:val="2"/>
        <w:ind w:left="210"/>
        <w:rPr>
          <w:rFonts w:ascii="仿宋" w:hAnsi="仿宋" w:eastAsia="仿宋" w:cs="仿宋"/>
          <w:b/>
          <w:bCs/>
          <w:color w:val="000000"/>
          <w:sz w:val="24"/>
          <w:szCs w:val="24"/>
          <w:lang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  <w:szCs w:val="24"/>
          <w:lang w:eastAsia="zh-CN" w:bidi="ar"/>
        </w:rPr>
        <w:t>2、服务要求</w:t>
      </w:r>
    </w:p>
    <w:p>
      <w:pPr>
        <w:widowControl/>
        <w:spacing w:line="360" w:lineRule="auto"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（1）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提供在医院基础资源(IDC 机房、计算存储云化资源、链路资源)等基础设施上，通过搭建云桌面平台系统，提供系统登录账号服务，实现远程桌面办公。</w:t>
      </w:r>
    </w:p>
    <w:p>
      <w:pPr>
        <w:widowControl/>
        <w:spacing w:line="360" w:lineRule="auto"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（2）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提供3年整机上门保修服务；提供原厂工程师上门安装调试服务。</w:t>
      </w:r>
    </w:p>
    <w:p>
      <w:pPr>
        <w:widowControl/>
        <w:spacing w:line="360" w:lineRule="auto"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（3）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质量保证：3年整机硬件保修服务，以上所有配置出厂前完成，一机一号；不接受拆装机；</w:t>
      </w:r>
    </w:p>
    <w:p>
      <w:pPr>
        <w:widowControl/>
        <w:spacing w:line="360" w:lineRule="auto"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（4）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合同有效期内，中标供应商应向采购人提供不低于9台云桌面平台，1台5G路由器，1台党统专业平台，用于云桌面硬件配套使用。</w:t>
      </w:r>
    </w:p>
    <w:p>
      <w:pPr>
        <w:widowControl/>
        <w:spacing w:line="360" w:lineRule="auto"/>
        <w:ind w:firstLine="241" w:firstLineChars="100"/>
        <w:jc w:val="left"/>
        <w:textAlignment w:val="center"/>
        <w:rPr>
          <w:rFonts w:ascii="仿宋" w:hAnsi="仿宋" w:eastAsia="仿宋" w:cs="仿宋"/>
          <w:b/>
          <w:bCs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lang w:bidi="ar"/>
        </w:rPr>
        <w:t>3、其他要求：</w:t>
      </w:r>
    </w:p>
    <w:p>
      <w:pPr>
        <w:widowControl/>
        <w:spacing w:line="360" w:lineRule="auto"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Cs w:val="21"/>
          <w:lang w:bidi="ar"/>
        </w:rPr>
        <w:t>（1）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云桌面硬件配置要求（配置CPU ≥ 八核心十六线程，主频≥ 2.2GHz  内存≥8G ，硬盘≥8512G SSD，USB 接口≥6个、HDMI口≥1个，千兆网口≥一个，WIFI。高清显示屏≥23.8英寸。配套有线键鼠。）</w:t>
      </w: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；</w:t>
      </w:r>
    </w:p>
    <w:p>
      <w:pPr>
        <w:widowControl/>
        <w:spacing w:line="360" w:lineRule="auto"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（2）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党统专业平台硬件配置要求（CPU：采用ARM架构，麒麟9006C处理器，≥8核，最高主频≥3.13GHz；内存：≥8GB LPDDR5 ；硬盘：≥256G SSD USF3.1；显卡：高性能核心显卡；标准接口：≤ 指纹电源键 3.5mm 耳机接口 ≤ USB-C 接口 x1（支持传输数据和充电）≤HDMI 标准接口 x1（接口规格 HDM1.4b） ≤迷你 RJ45 接口 x1 ≤ USB-A 接口 x2（USB 3.2 Gen1，最大输出 5V/2A）；电池：≥56瓦时长寿命锂聚合物电池，支持快速充电技术。；适配器：小巧USB-C充电器，支持手机充电；；重量：≤1.5KG；液晶屏：14英寸，IPS面板，分辨率≥2K，屏占比≥90%；摄像头：隐藏式摄像头 100 万像素；</w:t>
      </w:r>
    </w:p>
    <w:p>
      <w:pPr>
        <w:widowControl/>
        <w:spacing w:line="360" w:lineRule="auto"/>
        <w:jc w:val="left"/>
        <w:textAlignment w:val="center"/>
        <w:rPr>
          <w:rFonts w:ascii="仿宋" w:hAnsi="仿宋" w:eastAsia="仿宋" w:cs="仿宋"/>
          <w:color w:val="000000"/>
          <w:kern w:val="0"/>
          <w:sz w:val="24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4"/>
          <w:lang w:bidi="ar"/>
        </w:rPr>
        <w:t>（3）</w:t>
      </w:r>
      <w:r>
        <w:rPr>
          <w:rFonts w:ascii="仿宋" w:hAnsi="仿宋" w:eastAsia="仿宋" w:cs="仿宋"/>
          <w:color w:val="000000"/>
          <w:kern w:val="0"/>
          <w:sz w:val="24"/>
          <w:lang w:bidi="ar"/>
        </w:rPr>
        <w:t>软件参数（正版授权，一机一码）操作系统：统信桌面操作系统V20流式软件：WPS office 2019 for linux 专业版办公软件V11版式软件：福昕OFD版式办公套件软件(Linux版)/8.0杀毒软件：360杀毒软件）</w:t>
      </w:r>
    </w:p>
    <w:p>
      <w:pPr>
        <w:widowControl/>
        <w:spacing w:before="225" w:line="360" w:lineRule="auto"/>
        <w:jc w:val="left"/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  <w:t>包4：钬激光维修（泌尿外科）服务</w:t>
      </w:r>
    </w:p>
    <w:p>
      <w:pPr>
        <w:pStyle w:val="2"/>
        <w:rPr>
          <w:b/>
          <w:lang w:eastAsia="zh-CN"/>
        </w:rPr>
      </w:pPr>
      <w:r>
        <w:rPr>
          <w:rFonts w:hint="eastAsia"/>
          <w:b/>
          <w:lang w:eastAsia="zh-CN"/>
        </w:rPr>
        <w:t>服务内容及要求：</w:t>
      </w:r>
    </w:p>
    <w:p>
      <w:pPr>
        <w:pStyle w:val="2"/>
        <w:spacing w:line="360" w:lineRule="auto"/>
        <w:rPr>
          <w:rFonts w:ascii="仿宋" w:hAnsi="仿宋" w:eastAsia="仿宋" w:cs="仿宋"/>
          <w:sz w:val="22"/>
          <w:szCs w:val="20"/>
          <w:lang w:eastAsia="zh-CN"/>
        </w:rPr>
      </w:pPr>
      <w:r>
        <w:rPr>
          <w:rFonts w:hint="eastAsia" w:ascii="仿宋" w:hAnsi="仿宋" w:eastAsia="仿宋" w:cs="仿宋"/>
          <w:sz w:val="22"/>
          <w:szCs w:val="20"/>
          <w:lang w:eastAsia="zh-CN"/>
        </w:rPr>
        <w:t>1.更换能量平台（激光发生器及其配套组件）2套、相关水路清洗、耦合调试、光路校准、功率检测等；</w:t>
      </w:r>
    </w:p>
    <w:p>
      <w:pPr>
        <w:pStyle w:val="2"/>
        <w:spacing w:line="360" w:lineRule="auto"/>
        <w:rPr>
          <w:rFonts w:ascii="仿宋" w:hAnsi="仿宋" w:eastAsia="仿宋" w:cs="仿宋"/>
          <w:sz w:val="22"/>
          <w:szCs w:val="20"/>
          <w:lang w:eastAsia="zh-CN"/>
        </w:rPr>
      </w:pPr>
      <w:r>
        <w:rPr>
          <w:rFonts w:hint="eastAsia" w:ascii="仿宋" w:hAnsi="仿宋" w:eastAsia="仿宋" w:cs="仿宋"/>
          <w:sz w:val="22"/>
          <w:szCs w:val="20"/>
          <w:lang w:eastAsia="zh-CN"/>
        </w:rPr>
        <w:t>2.所有配件均为原厂配件，确保配件百分百匹配；</w:t>
      </w:r>
    </w:p>
    <w:p>
      <w:pPr>
        <w:pStyle w:val="2"/>
        <w:spacing w:line="360" w:lineRule="auto"/>
        <w:rPr>
          <w:rFonts w:ascii="仿宋" w:hAnsi="仿宋" w:eastAsia="仿宋" w:cs="仿宋"/>
          <w:sz w:val="22"/>
          <w:szCs w:val="20"/>
          <w:lang w:eastAsia="zh-CN"/>
        </w:rPr>
      </w:pPr>
      <w:r>
        <w:rPr>
          <w:rFonts w:hint="eastAsia" w:ascii="仿宋" w:hAnsi="仿宋" w:eastAsia="仿宋" w:cs="仿宋"/>
          <w:sz w:val="22"/>
          <w:szCs w:val="20"/>
          <w:lang w:eastAsia="zh-CN"/>
        </w:rPr>
        <w:t>3.维修更换的配件质保1年，同一故障在质保期内重复出现，维修不再另行收取维修费；</w:t>
      </w:r>
    </w:p>
    <w:p>
      <w:pPr>
        <w:pStyle w:val="2"/>
        <w:spacing w:line="360" w:lineRule="auto"/>
        <w:rPr>
          <w:rFonts w:ascii="仿宋" w:hAnsi="仿宋" w:eastAsia="仿宋" w:cs="仿宋"/>
          <w:sz w:val="22"/>
          <w:szCs w:val="20"/>
          <w:lang w:eastAsia="zh-CN"/>
        </w:rPr>
      </w:pPr>
      <w:r>
        <w:rPr>
          <w:rFonts w:hint="eastAsia" w:ascii="仿宋" w:hAnsi="仿宋" w:eastAsia="仿宋" w:cs="仿宋"/>
          <w:sz w:val="22"/>
          <w:szCs w:val="20"/>
          <w:lang w:eastAsia="zh-CN"/>
        </w:rPr>
        <w:t>4.设备维修期间如需返厂维修，需向科室提供一台备用机临时使用；</w:t>
      </w:r>
    </w:p>
    <w:p>
      <w:pPr>
        <w:pStyle w:val="2"/>
        <w:spacing w:line="360" w:lineRule="auto"/>
        <w:rPr>
          <w:rFonts w:ascii="仿宋" w:hAnsi="仿宋" w:eastAsia="仿宋" w:cs="仿宋"/>
          <w:sz w:val="22"/>
          <w:szCs w:val="20"/>
          <w:lang w:eastAsia="zh-CN"/>
        </w:rPr>
      </w:pPr>
      <w:r>
        <w:rPr>
          <w:rFonts w:hint="eastAsia" w:ascii="仿宋" w:hAnsi="仿宋" w:eastAsia="仿宋" w:cs="仿宋"/>
          <w:sz w:val="22"/>
          <w:szCs w:val="20"/>
          <w:lang w:eastAsia="zh-CN"/>
        </w:rPr>
        <w:t>5.维修完毕后实际输出能量达到设备出厂的百分之90以上；</w:t>
      </w:r>
    </w:p>
    <w:p>
      <w:pPr>
        <w:pStyle w:val="2"/>
        <w:spacing w:line="360" w:lineRule="auto"/>
        <w:rPr>
          <w:rFonts w:ascii="仿宋" w:hAnsi="仿宋" w:eastAsia="仿宋" w:cs="仿宋"/>
          <w:sz w:val="22"/>
          <w:szCs w:val="20"/>
          <w:lang w:eastAsia="zh-CN"/>
        </w:rPr>
      </w:pPr>
      <w:r>
        <w:rPr>
          <w:rFonts w:hint="eastAsia" w:ascii="仿宋" w:hAnsi="仿宋" w:eastAsia="仿宋" w:cs="仿宋"/>
          <w:sz w:val="22"/>
          <w:szCs w:val="20"/>
          <w:lang w:eastAsia="zh-CN"/>
        </w:rPr>
        <w:t>6.具有医疗器械经营许可并具专用设备维修资质。</w:t>
      </w:r>
    </w:p>
    <w:p>
      <w:pPr>
        <w:widowControl/>
        <w:spacing w:before="225" w:line="360" w:lineRule="auto"/>
        <w:jc w:val="left"/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  <w:t>包5：污水检测服务采购</w:t>
      </w:r>
    </w:p>
    <w:p>
      <w:pPr>
        <w:pStyle w:val="2"/>
        <w:rPr>
          <w:b/>
          <w:lang w:eastAsia="zh-CN"/>
        </w:rPr>
      </w:pPr>
      <w:r>
        <w:rPr>
          <w:rFonts w:hint="eastAsia"/>
          <w:b/>
          <w:lang w:eastAsia="zh-CN"/>
        </w:rPr>
        <w:t>服务内容及要求：</w:t>
      </w:r>
    </w:p>
    <w:tbl>
      <w:tblPr>
        <w:tblStyle w:val="7"/>
        <w:tblpPr w:leftFromText="180" w:rightFromText="180" w:vertAnchor="page" w:horzAnchor="page" w:tblpX="1823" w:tblpY="9318"/>
        <w:tblOverlap w:val="never"/>
        <w:tblW w:w="9078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632"/>
        <w:gridCol w:w="3740"/>
        <w:gridCol w:w="1383"/>
        <w:gridCol w:w="145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检测点位</w:t>
            </w:r>
          </w:p>
        </w:tc>
        <w:tc>
          <w:tcPr>
            <w:tcW w:w="3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检测项目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检测频次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8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无组织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废气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污水处理站周界;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上风向1个点、下风向2个</w:t>
            </w:r>
          </w:p>
        </w:tc>
        <w:tc>
          <w:tcPr>
            <w:tcW w:w="37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甲烷、臭气浓度、氨气、硫化氢、氯气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3点&amp;4次&amp;1天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季/次；（2024年1、2、3、4季度）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废水</w:t>
            </w:r>
          </w:p>
        </w:tc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总排口</w:t>
            </w:r>
          </w:p>
        </w:tc>
        <w:tc>
          <w:tcPr>
            <w:tcW w:w="3740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粪大肠菌群数、肠道致病菌、肠道病毒、PH、化学需氧量、生化需氧量、悬浮物、氨氮、动植物油、石油类、阴离子表面活性剂、色度、挥发酚、总氰化物、总汞、总镉、总铬、六价铬、总砷、总铅、总银、总@、总β、总余氯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 xml:space="preserve">1点&amp;3次&amp;1天 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年/次；（2024年各检测2次）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1632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bCs/>
                <w:color w:val="000000"/>
                <w:szCs w:val="21"/>
              </w:rPr>
            </w:pPr>
          </w:p>
        </w:tc>
        <w:tc>
          <w:tcPr>
            <w:tcW w:w="3740" w:type="dxa"/>
            <w:vAlign w:val="center"/>
          </w:tcPr>
          <w:p>
            <w:pPr>
              <w:widowControl/>
              <w:ind w:firstLine="210" w:firstLineChars="100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化学需氧量、悬浮物</w:t>
            </w:r>
          </w:p>
        </w:tc>
        <w:tc>
          <w:tcPr>
            <w:tcW w:w="138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/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周/次；甲方每周送样检测（2024.4-2025.3）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078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仿宋"/>
                <w:bCs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</w:rPr>
              <w:t>备注：</w:t>
            </w:r>
            <w:r>
              <w:rPr>
                <w:rFonts w:hint="eastAsia" w:ascii="仿宋" w:hAnsi="仿宋" w:eastAsia="仿宋" w:cs="仿宋"/>
                <w:szCs w:val="21"/>
              </w:rPr>
              <w:t>具备医院污水检测相关资质</w:t>
            </w:r>
          </w:p>
        </w:tc>
      </w:tr>
    </w:tbl>
    <w:p>
      <w:pPr>
        <w:pStyle w:val="2"/>
        <w:rPr>
          <w:lang w:eastAsia="zh-CN"/>
        </w:rPr>
      </w:pPr>
    </w:p>
    <w:p>
      <w:pPr>
        <w:pStyle w:val="6"/>
        <w:widowControl/>
        <w:shd w:val="clear" w:color="auto" w:fill="FFFFFF"/>
        <w:spacing w:beforeAutospacing="0" w:afterAutospacing="0" w:line="480" w:lineRule="atLeast"/>
        <w:rPr>
          <w:rFonts w:ascii="仿宋" w:hAnsi="仿宋" w:eastAsia="仿宋" w:cs="仿宋"/>
          <w:kern w:val="2"/>
        </w:rPr>
      </w:pPr>
      <w:r>
        <w:rPr>
          <w:rFonts w:hint="eastAsia" w:ascii="仿宋_GB2312" w:hAnsi="微软雅黑" w:eastAsia="仿宋_GB2312" w:cs="仿宋_GB2312"/>
          <w:b/>
          <w:bCs/>
          <w:color w:val="444444"/>
          <w:sz w:val="28"/>
          <w:szCs w:val="28"/>
          <w:shd w:val="clear" w:color="auto" w:fill="FFFFFF"/>
        </w:rPr>
        <w:t>四、付款方式：</w:t>
      </w:r>
    </w:p>
    <w:p>
      <w:pPr>
        <w:pStyle w:val="6"/>
        <w:widowControl/>
        <w:shd w:val="clear" w:color="auto" w:fill="FFFFFF"/>
        <w:spacing w:beforeAutospacing="0" w:afterAutospacing="0" w:line="480" w:lineRule="atLeast"/>
        <w:ind w:firstLine="560" w:firstLineChars="200"/>
        <w:rPr>
          <w:rFonts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</w:pPr>
      <w:r>
        <w:rPr>
          <w:rFonts w:hint="eastAsia" w:ascii="仿宋_GB2312" w:hAnsi="微软雅黑" w:eastAsia="仿宋_GB2312" w:cs="仿宋_GB2312"/>
          <w:color w:val="444444"/>
          <w:sz w:val="28"/>
          <w:szCs w:val="28"/>
          <w:shd w:val="clear" w:color="auto" w:fill="FFFFFF"/>
        </w:rPr>
        <w:t>按合同约定。</w:t>
      </w:r>
    </w:p>
    <w:p>
      <w:pPr>
        <w:widowControl/>
        <w:spacing w:before="225" w:line="360" w:lineRule="auto"/>
        <w:jc w:val="lef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微软雅黑" w:eastAsia="仿宋_GB2312" w:cs="仿宋_GB2312"/>
          <w:b/>
          <w:color w:val="444444"/>
          <w:kern w:val="0"/>
          <w:sz w:val="28"/>
          <w:szCs w:val="28"/>
          <w:shd w:val="clear" w:color="auto" w:fill="FFFFFF"/>
        </w:rPr>
        <w:t>五、报名时间：</w:t>
      </w:r>
      <w:r>
        <w:rPr>
          <w:rFonts w:hint="eastAsia" w:ascii="仿宋_GB2312" w:hAnsi="宋体" w:eastAsia="仿宋_GB2312" w:cs="宋体"/>
          <w:sz w:val="30"/>
          <w:szCs w:val="30"/>
        </w:rPr>
        <w:t>2024年4月2日至2024年4月7日(09:00-17：00)。</w:t>
      </w:r>
    </w:p>
    <w:p>
      <w:pPr>
        <w:widowControl/>
        <w:spacing w:before="225" w:line="360" w:lineRule="auto"/>
        <w:jc w:val="left"/>
        <w:rPr>
          <w:lang w:eastAsia="zh-CN"/>
        </w:rPr>
      </w:pPr>
      <w:r>
        <w:rPr>
          <w:rFonts w:hint="eastAsia" w:ascii="仿宋_GB2312" w:hAnsi="宋体" w:eastAsia="仿宋_GB2312" w:cs="宋体"/>
          <w:b/>
          <w:sz w:val="30"/>
          <w:szCs w:val="30"/>
        </w:rPr>
        <w:t>六、报名方式：</w:t>
      </w:r>
      <w:r>
        <w:rPr>
          <w:rFonts w:hint="eastAsia" w:ascii="仿宋_GB2312" w:hAnsi="华文仿宋" w:eastAsia="仿宋_GB2312" w:cs="华文仿宋"/>
          <w:sz w:val="30"/>
          <w:szCs w:val="30"/>
        </w:rPr>
        <w:t>现场报名/邮箱报名：</w:t>
      </w:r>
      <w:r>
        <w:rPr>
          <w:rFonts w:hint="eastAsia" w:ascii="仿宋_GB2312" w:hAnsi="微软雅黑" w:eastAsia="仿宋_GB2312"/>
          <w:color w:val="444444"/>
          <w:sz w:val="32"/>
          <w:szCs w:val="32"/>
        </w:rPr>
        <w:t> 122705199@qq.com</w:t>
      </w:r>
      <w:r>
        <w:rPr>
          <w:rFonts w:hint="eastAsia" w:ascii="仿宋_GB2312" w:eastAsia="仿宋_GB2312"/>
          <w:sz w:val="30"/>
          <w:szCs w:val="30"/>
        </w:rPr>
        <w:t xml:space="preserve"> </w:t>
      </w:r>
      <w:r>
        <w:fldChar w:fldCharType="begin"/>
      </w:r>
      <w:r>
        <w:instrText xml:space="preserve"> HYPERLINK "mailto:496919275@qq.com(需提供经办人有" </w:instrText>
      </w:r>
      <w:r>
        <w:fldChar w:fldCharType="separate"/>
      </w:r>
      <w:r>
        <w:rPr>
          <w:rStyle w:val="10"/>
          <w:rFonts w:hint="eastAsia" w:ascii="仿宋_GB2312" w:hAnsi="华文仿宋" w:eastAsia="仿宋_GB2312" w:cs="华文仿宋"/>
          <w:sz w:val="30"/>
          <w:szCs w:val="30"/>
        </w:rPr>
        <w:t>需提供营业执照、单位介绍信、法人及经办人</w:t>
      </w:r>
      <w:r>
        <w:rPr>
          <w:rStyle w:val="10"/>
          <w:rFonts w:hint="eastAsia" w:ascii="仿宋_GB2312" w:hAnsi="华文仿宋" w:eastAsia="仿宋_GB2312" w:cs="华文仿宋"/>
          <w:sz w:val="30"/>
          <w:szCs w:val="30"/>
        </w:rPr>
        <w:fldChar w:fldCharType="end"/>
      </w:r>
      <w:r>
        <w:rPr>
          <w:rFonts w:hint="eastAsia" w:ascii="仿宋_GB2312" w:hAnsi="华文仿宋" w:eastAsia="仿宋_GB2312" w:cs="华文仿宋"/>
          <w:sz w:val="30"/>
          <w:szCs w:val="30"/>
        </w:rPr>
        <w:t>身份证扫描件并添加到附件发送。报名资料上须注明</w:t>
      </w:r>
      <w:r>
        <w:rPr>
          <w:rFonts w:hint="eastAsia" w:ascii="仿宋_GB2312" w:hAnsi="华文仿宋" w:eastAsia="仿宋_GB2312" w:cs="华文仿宋"/>
          <w:b/>
          <w:bCs/>
          <w:sz w:val="30"/>
          <w:szCs w:val="30"/>
        </w:rPr>
        <w:t>项目名称</w:t>
      </w:r>
      <w:r>
        <w:rPr>
          <w:rFonts w:hint="eastAsia" w:ascii="仿宋_GB2312" w:hAnsi="华文仿宋" w:eastAsia="仿宋_GB2312" w:cs="华文仿宋"/>
          <w:sz w:val="30"/>
          <w:szCs w:val="30"/>
        </w:rPr>
        <w:t>、</w:t>
      </w:r>
      <w:r>
        <w:rPr>
          <w:rFonts w:hint="eastAsia" w:ascii="仿宋_GB2312" w:hAnsi="华文仿宋" w:eastAsia="仿宋_GB2312" w:cs="华文仿宋"/>
          <w:b/>
          <w:bCs/>
          <w:sz w:val="30"/>
          <w:szCs w:val="30"/>
        </w:rPr>
        <w:t>项目编号</w:t>
      </w:r>
      <w:r>
        <w:rPr>
          <w:rFonts w:hint="eastAsia" w:ascii="仿宋_GB2312" w:hAnsi="华文仿宋" w:eastAsia="仿宋_GB2312" w:cs="华文仿宋"/>
          <w:sz w:val="30"/>
          <w:szCs w:val="30"/>
        </w:rPr>
        <w:t>及</w:t>
      </w:r>
      <w:r>
        <w:rPr>
          <w:rFonts w:hint="eastAsia" w:ascii="仿宋_GB2312" w:hAnsi="华文仿宋" w:eastAsia="仿宋_GB2312" w:cs="华文仿宋"/>
          <w:b/>
          <w:bCs/>
          <w:sz w:val="30"/>
          <w:szCs w:val="30"/>
        </w:rPr>
        <w:t>包号</w:t>
      </w:r>
      <w:r>
        <w:rPr>
          <w:rFonts w:hint="eastAsia" w:ascii="仿宋_GB2312" w:hAnsi="华文仿宋" w:eastAsia="仿宋_GB2312" w:cs="华文仿宋"/>
          <w:sz w:val="30"/>
          <w:szCs w:val="30"/>
        </w:rPr>
        <w:t>和被介绍人</w:t>
      </w:r>
      <w:r>
        <w:rPr>
          <w:rFonts w:hint="eastAsia" w:ascii="仿宋_GB2312" w:hAnsi="华文仿宋" w:eastAsia="仿宋_GB2312" w:cs="华文仿宋"/>
          <w:b/>
          <w:bCs/>
          <w:sz w:val="30"/>
          <w:szCs w:val="30"/>
        </w:rPr>
        <w:t>身份证信息</w:t>
      </w:r>
      <w:r>
        <w:rPr>
          <w:rFonts w:hint="eastAsia" w:ascii="仿宋_GB2312" w:hAnsi="华文仿宋" w:eastAsia="仿宋_GB2312" w:cs="华文仿宋"/>
          <w:sz w:val="30"/>
          <w:szCs w:val="30"/>
        </w:rPr>
        <w:t>、</w:t>
      </w:r>
      <w:r>
        <w:rPr>
          <w:rFonts w:hint="eastAsia" w:ascii="仿宋_GB2312" w:hAnsi="华文仿宋" w:eastAsia="仿宋_GB2312" w:cs="华文仿宋"/>
          <w:b/>
          <w:bCs/>
          <w:sz w:val="30"/>
          <w:szCs w:val="30"/>
        </w:rPr>
        <w:t>联系方式</w:t>
      </w:r>
      <w:r>
        <w:rPr>
          <w:rFonts w:hint="eastAsia" w:ascii="仿宋_GB2312" w:hAnsi="华文仿宋" w:eastAsia="仿宋_GB2312" w:cs="华文仿宋"/>
          <w:sz w:val="30"/>
          <w:szCs w:val="30"/>
        </w:rPr>
        <w:t>及邮箱，同时加盖单位鲜章。</w:t>
      </w:r>
    </w:p>
    <w:p>
      <w:pPr>
        <w:widowControl/>
        <w:spacing w:before="225" w:line="360" w:lineRule="auto"/>
        <w:jc w:val="left"/>
        <w:rPr>
          <w:rFonts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b/>
          <w:sz w:val="30"/>
          <w:szCs w:val="30"/>
        </w:rPr>
        <w:t>七、询价时间：</w:t>
      </w:r>
      <w:r>
        <w:rPr>
          <w:rFonts w:hint="eastAsia" w:ascii="仿宋_GB2312" w:hAnsi="华文仿宋" w:eastAsia="仿宋_GB2312" w:cs="华文仿宋"/>
          <w:sz w:val="30"/>
          <w:szCs w:val="30"/>
        </w:rPr>
        <w:t>2024年4月11日下午15:00（若有变动另行通知）迟到将被视为自动弃权。</w:t>
      </w:r>
    </w:p>
    <w:p>
      <w:pPr>
        <w:widowControl/>
        <w:spacing w:before="225" w:line="360" w:lineRule="auto"/>
        <w:jc w:val="left"/>
        <w:rPr>
          <w:rFonts w:ascii="仿宋_GB2312" w:hAnsi="华文仿宋" w:eastAsia="仿宋_GB2312" w:cs="华文仿宋"/>
          <w:sz w:val="30"/>
          <w:szCs w:val="30"/>
        </w:rPr>
      </w:pPr>
      <w:r>
        <w:rPr>
          <w:rFonts w:hint="eastAsia" w:ascii="仿宋_GB2312" w:hAnsi="华文仿宋" w:eastAsia="仿宋_GB2312" w:cs="华文仿宋"/>
          <w:b/>
          <w:sz w:val="30"/>
          <w:szCs w:val="30"/>
        </w:rPr>
        <w:t>八、询价地点：</w:t>
      </w:r>
      <w:r>
        <w:rPr>
          <w:rFonts w:hint="eastAsia" w:ascii="仿宋_GB2312" w:hAnsi="华文仿宋" w:eastAsia="仿宋_GB2312" w:cs="华文仿宋"/>
          <w:sz w:val="30"/>
          <w:szCs w:val="30"/>
        </w:rPr>
        <w:t>盐亭县人民医院行政办公楼5楼会议室。</w:t>
      </w:r>
    </w:p>
    <w:p>
      <w:pPr>
        <w:pStyle w:val="6"/>
        <w:shd w:val="clear" w:color="auto" w:fill="FFFFFF"/>
        <w:spacing w:beforeAutospacing="0" w:afterAutospacing="0" w:line="420" w:lineRule="atLeast"/>
        <w:rPr>
          <w:rFonts w:ascii="微软雅黑" w:hAnsi="微软雅黑" w:eastAsia="微软雅黑"/>
          <w:color w:val="444444"/>
          <w:sz w:val="27"/>
          <w:szCs w:val="27"/>
        </w:rPr>
      </w:pPr>
      <w:r>
        <w:rPr>
          <w:rFonts w:hint="eastAsia" w:ascii="仿宋_GB2312" w:hAnsi="华文仿宋" w:eastAsia="仿宋_GB2312" w:cs="华文仿宋"/>
          <w:b/>
          <w:sz w:val="30"/>
          <w:szCs w:val="30"/>
        </w:rPr>
        <w:t>九、</w:t>
      </w:r>
      <w:r>
        <w:rPr>
          <w:rFonts w:hint="eastAsia" w:ascii="仿宋_GB2312" w:hAnsi="微软雅黑" w:eastAsia="仿宋_GB2312"/>
          <w:b/>
          <w:bCs/>
          <w:color w:val="444444"/>
          <w:sz w:val="32"/>
          <w:szCs w:val="32"/>
        </w:rPr>
        <w:t>联系方式</w:t>
      </w:r>
    </w:p>
    <w:p>
      <w:pPr>
        <w:pStyle w:val="6"/>
        <w:shd w:val="clear" w:color="auto" w:fill="FFFFFF"/>
        <w:spacing w:beforeAutospacing="0" w:afterAutospacing="0" w:line="240" w:lineRule="atLeast"/>
        <w:rPr>
          <w:rFonts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联系人：母女士 </w:t>
      </w:r>
    </w:p>
    <w:p>
      <w:pPr>
        <w:pStyle w:val="6"/>
        <w:shd w:val="clear" w:color="auto" w:fill="FFFFFF"/>
        <w:spacing w:beforeAutospacing="0" w:afterAutospacing="0" w:line="240" w:lineRule="atLeast"/>
        <w:rPr>
          <w:rFonts w:ascii="仿宋_GB2312" w:hAnsi="微软雅黑" w:eastAsia="仿宋_GB2312"/>
          <w:color w:val="444444"/>
          <w:sz w:val="32"/>
          <w:szCs w:val="32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联系电话：13541757168 </w:t>
      </w:r>
    </w:p>
    <w:p>
      <w:pPr>
        <w:pStyle w:val="6"/>
        <w:shd w:val="clear" w:color="auto" w:fill="FFFFFF"/>
        <w:spacing w:beforeAutospacing="0" w:afterAutospacing="0" w:line="420" w:lineRule="atLeas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仿宋_GB2312" w:hAnsi="微软雅黑" w:eastAsia="仿宋_GB2312"/>
          <w:color w:val="444444"/>
          <w:sz w:val="32"/>
          <w:szCs w:val="32"/>
        </w:rPr>
        <w:t>院内采购监督：0816-7227175</w:t>
      </w:r>
    </w:p>
    <w:p>
      <w:pPr>
        <w:spacing w:line="240" w:lineRule="atLeast"/>
        <w:jc w:val="right"/>
        <w:rPr>
          <w:rFonts w:ascii="华文仿宋" w:hAnsi="华文仿宋" w:eastAsia="华文仿宋" w:cs="华文仿宋"/>
          <w:sz w:val="28"/>
          <w:szCs w:val="28"/>
        </w:rPr>
      </w:pPr>
    </w:p>
    <w:p>
      <w:pPr>
        <w:spacing w:line="240" w:lineRule="atLeast"/>
        <w:jc w:val="right"/>
        <w:rPr>
          <w:rFonts w:hint="eastAsia" w:ascii="华文仿宋" w:hAnsi="华文仿宋" w:eastAsia="华文仿宋" w:cs="华文仿宋"/>
          <w:sz w:val="28"/>
          <w:szCs w:val="28"/>
        </w:rPr>
      </w:pPr>
    </w:p>
    <w:p>
      <w:pPr>
        <w:spacing w:line="240" w:lineRule="atLeast"/>
        <w:jc w:val="right"/>
        <w:rPr>
          <w:rFonts w:ascii="华文仿宋" w:hAnsi="华文仿宋" w:eastAsia="华文仿宋" w:cs="华文仿宋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>盐亭县人民医院</w:t>
      </w:r>
    </w:p>
    <w:p>
      <w:pPr>
        <w:spacing w:line="240" w:lineRule="atLeast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华文仿宋" w:hAnsi="华文仿宋" w:eastAsia="华文仿宋" w:cs="华文仿宋"/>
          <w:sz w:val="28"/>
          <w:szCs w:val="28"/>
        </w:rPr>
        <w:t xml:space="preserve">                                        2024年4月1日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6A48AB"/>
    <w:multiLevelType w:val="singleLevel"/>
    <w:tmpl w:val="0F6A48AB"/>
    <w:lvl w:ilvl="0" w:tentative="0">
      <w:start w:val="3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abstractNum w:abstractNumId="1">
    <w:nsid w:val="1FE1279C"/>
    <w:multiLevelType w:val="singleLevel"/>
    <w:tmpl w:val="1FE1279C"/>
    <w:lvl w:ilvl="0" w:tentative="0">
      <w:start w:val="1"/>
      <w:numFmt w:val="decimal"/>
      <w:suff w:val="nothing"/>
      <w:lvlText w:val="%1、"/>
      <w:lvlJc w:val="left"/>
      <w:pPr>
        <w:ind w:left="2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1OWUxM2FlOGI0YmNiNDA1NTEyNjY2MGFkN2U0NzUifQ=="/>
  </w:docVars>
  <w:rsids>
    <w:rsidRoot w:val="5C7869D5"/>
    <w:rsid w:val="00013D58"/>
    <w:rsid w:val="00067BB0"/>
    <w:rsid w:val="000B068D"/>
    <w:rsid w:val="000C0BC1"/>
    <w:rsid w:val="000C2BE8"/>
    <w:rsid w:val="000C343D"/>
    <w:rsid w:val="00160835"/>
    <w:rsid w:val="0017070A"/>
    <w:rsid w:val="00187BBE"/>
    <w:rsid w:val="00195FCF"/>
    <w:rsid w:val="001B113B"/>
    <w:rsid w:val="001E034B"/>
    <w:rsid w:val="001E2EF3"/>
    <w:rsid w:val="00200904"/>
    <w:rsid w:val="00211196"/>
    <w:rsid w:val="00211381"/>
    <w:rsid w:val="002B647D"/>
    <w:rsid w:val="002B7803"/>
    <w:rsid w:val="002C490E"/>
    <w:rsid w:val="002F04B8"/>
    <w:rsid w:val="00312F77"/>
    <w:rsid w:val="00355527"/>
    <w:rsid w:val="00365BEA"/>
    <w:rsid w:val="003717DB"/>
    <w:rsid w:val="00372B65"/>
    <w:rsid w:val="00387874"/>
    <w:rsid w:val="00395EBE"/>
    <w:rsid w:val="003D12FE"/>
    <w:rsid w:val="003D51BF"/>
    <w:rsid w:val="003E1099"/>
    <w:rsid w:val="003F0562"/>
    <w:rsid w:val="004074D2"/>
    <w:rsid w:val="0044190B"/>
    <w:rsid w:val="00493C3B"/>
    <w:rsid w:val="00582116"/>
    <w:rsid w:val="005D0D4A"/>
    <w:rsid w:val="00630760"/>
    <w:rsid w:val="006714AF"/>
    <w:rsid w:val="00694F54"/>
    <w:rsid w:val="006A1DD3"/>
    <w:rsid w:val="006E77DE"/>
    <w:rsid w:val="006F73A4"/>
    <w:rsid w:val="006F74E1"/>
    <w:rsid w:val="00713174"/>
    <w:rsid w:val="007476F1"/>
    <w:rsid w:val="00793356"/>
    <w:rsid w:val="00814086"/>
    <w:rsid w:val="00887E29"/>
    <w:rsid w:val="00893DE7"/>
    <w:rsid w:val="008C628F"/>
    <w:rsid w:val="008D5219"/>
    <w:rsid w:val="008F5B7D"/>
    <w:rsid w:val="009811F2"/>
    <w:rsid w:val="009962FF"/>
    <w:rsid w:val="009B2DE6"/>
    <w:rsid w:val="009C0E01"/>
    <w:rsid w:val="009F5609"/>
    <w:rsid w:val="00A06D87"/>
    <w:rsid w:val="00A32AF3"/>
    <w:rsid w:val="00A354A3"/>
    <w:rsid w:val="00A4033D"/>
    <w:rsid w:val="00A451C4"/>
    <w:rsid w:val="00A475B4"/>
    <w:rsid w:val="00A97DCB"/>
    <w:rsid w:val="00B020AB"/>
    <w:rsid w:val="00B03FC5"/>
    <w:rsid w:val="00B179BB"/>
    <w:rsid w:val="00B27B71"/>
    <w:rsid w:val="00B346CD"/>
    <w:rsid w:val="00B63DA2"/>
    <w:rsid w:val="00BA3A94"/>
    <w:rsid w:val="00C2367B"/>
    <w:rsid w:val="00CC2E4D"/>
    <w:rsid w:val="00CD0B35"/>
    <w:rsid w:val="00CF1D79"/>
    <w:rsid w:val="00D273E1"/>
    <w:rsid w:val="00D600D8"/>
    <w:rsid w:val="00DD63ED"/>
    <w:rsid w:val="00DE1EBA"/>
    <w:rsid w:val="00E179EA"/>
    <w:rsid w:val="00E347D3"/>
    <w:rsid w:val="00E36676"/>
    <w:rsid w:val="00E5137B"/>
    <w:rsid w:val="00E57719"/>
    <w:rsid w:val="00E810F7"/>
    <w:rsid w:val="00EB6196"/>
    <w:rsid w:val="00EC3BED"/>
    <w:rsid w:val="00ED7458"/>
    <w:rsid w:val="00F268C7"/>
    <w:rsid w:val="00F570B8"/>
    <w:rsid w:val="00F95F04"/>
    <w:rsid w:val="00FC3E7F"/>
    <w:rsid w:val="00FE04BE"/>
    <w:rsid w:val="00FE6396"/>
    <w:rsid w:val="01255120"/>
    <w:rsid w:val="017A6051"/>
    <w:rsid w:val="02356412"/>
    <w:rsid w:val="02C061FE"/>
    <w:rsid w:val="02DC6436"/>
    <w:rsid w:val="03432EA5"/>
    <w:rsid w:val="03586234"/>
    <w:rsid w:val="04DE21B6"/>
    <w:rsid w:val="081952B3"/>
    <w:rsid w:val="09630EDC"/>
    <w:rsid w:val="0A2478C1"/>
    <w:rsid w:val="0C152FF7"/>
    <w:rsid w:val="0CA23AC9"/>
    <w:rsid w:val="0DA90E87"/>
    <w:rsid w:val="120E39A2"/>
    <w:rsid w:val="1224655D"/>
    <w:rsid w:val="13993E3C"/>
    <w:rsid w:val="15512530"/>
    <w:rsid w:val="16223ECC"/>
    <w:rsid w:val="17B2451A"/>
    <w:rsid w:val="18AD33D7"/>
    <w:rsid w:val="18C80C7C"/>
    <w:rsid w:val="18DE6649"/>
    <w:rsid w:val="195D72DE"/>
    <w:rsid w:val="1A5E5425"/>
    <w:rsid w:val="1C911E8D"/>
    <w:rsid w:val="1D293358"/>
    <w:rsid w:val="1E04132A"/>
    <w:rsid w:val="1E0D0FBE"/>
    <w:rsid w:val="1E854FF8"/>
    <w:rsid w:val="1F0B6581"/>
    <w:rsid w:val="20627C6E"/>
    <w:rsid w:val="20BE47F2"/>
    <w:rsid w:val="21DD49B7"/>
    <w:rsid w:val="2367494B"/>
    <w:rsid w:val="23F67D0F"/>
    <w:rsid w:val="25220111"/>
    <w:rsid w:val="265C2D3C"/>
    <w:rsid w:val="26B36C87"/>
    <w:rsid w:val="26C54B2C"/>
    <w:rsid w:val="26E31456"/>
    <w:rsid w:val="283C7070"/>
    <w:rsid w:val="2844283A"/>
    <w:rsid w:val="29132282"/>
    <w:rsid w:val="2A4F46F0"/>
    <w:rsid w:val="2BCC070B"/>
    <w:rsid w:val="2BD001FB"/>
    <w:rsid w:val="2BD5723E"/>
    <w:rsid w:val="2C974C87"/>
    <w:rsid w:val="2D847E31"/>
    <w:rsid w:val="2EF92884"/>
    <w:rsid w:val="2F7470EF"/>
    <w:rsid w:val="30273A59"/>
    <w:rsid w:val="30627EB2"/>
    <w:rsid w:val="32DB2A59"/>
    <w:rsid w:val="335663C1"/>
    <w:rsid w:val="33A361F5"/>
    <w:rsid w:val="33C04B98"/>
    <w:rsid w:val="34F20E83"/>
    <w:rsid w:val="36280C33"/>
    <w:rsid w:val="363A50E5"/>
    <w:rsid w:val="364C2B74"/>
    <w:rsid w:val="36914A2B"/>
    <w:rsid w:val="369343C5"/>
    <w:rsid w:val="36F061FF"/>
    <w:rsid w:val="36F42475"/>
    <w:rsid w:val="379F4F25"/>
    <w:rsid w:val="38062F7D"/>
    <w:rsid w:val="391A410F"/>
    <w:rsid w:val="393078AE"/>
    <w:rsid w:val="399008DD"/>
    <w:rsid w:val="3BE21884"/>
    <w:rsid w:val="3C3E1798"/>
    <w:rsid w:val="3E366900"/>
    <w:rsid w:val="3F43282B"/>
    <w:rsid w:val="3FD21253"/>
    <w:rsid w:val="3FEE6A4A"/>
    <w:rsid w:val="401772F5"/>
    <w:rsid w:val="405E0EFD"/>
    <w:rsid w:val="41EB0453"/>
    <w:rsid w:val="42295B17"/>
    <w:rsid w:val="432D7889"/>
    <w:rsid w:val="44302EED"/>
    <w:rsid w:val="4577128F"/>
    <w:rsid w:val="47D0465A"/>
    <w:rsid w:val="4A7941F8"/>
    <w:rsid w:val="4C622A3F"/>
    <w:rsid w:val="4D85086A"/>
    <w:rsid w:val="4DE33966"/>
    <w:rsid w:val="4E244511"/>
    <w:rsid w:val="4F8D2F6E"/>
    <w:rsid w:val="4F980780"/>
    <w:rsid w:val="505C7A00"/>
    <w:rsid w:val="50BE558D"/>
    <w:rsid w:val="50FB6B90"/>
    <w:rsid w:val="519805C3"/>
    <w:rsid w:val="527E1EAF"/>
    <w:rsid w:val="52DE5FFE"/>
    <w:rsid w:val="540D33BC"/>
    <w:rsid w:val="544369E7"/>
    <w:rsid w:val="547A48F8"/>
    <w:rsid w:val="54A86D6F"/>
    <w:rsid w:val="550C37A2"/>
    <w:rsid w:val="5661270C"/>
    <w:rsid w:val="56720E4B"/>
    <w:rsid w:val="56C3674B"/>
    <w:rsid w:val="57783371"/>
    <w:rsid w:val="57F0370C"/>
    <w:rsid w:val="580C3AB9"/>
    <w:rsid w:val="590048DE"/>
    <w:rsid w:val="5A8321CB"/>
    <w:rsid w:val="5AFD2F8C"/>
    <w:rsid w:val="5B9764B1"/>
    <w:rsid w:val="5BB148CE"/>
    <w:rsid w:val="5BBC1352"/>
    <w:rsid w:val="5C7869D5"/>
    <w:rsid w:val="5D8F4F70"/>
    <w:rsid w:val="5EC8324B"/>
    <w:rsid w:val="5F03593E"/>
    <w:rsid w:val="60820728"/>
    <w:rsid w:val="618E5C9E"/>
    <w:rsid w:val="61A17DDB"/>
    <w:rsid w:val="61BC3E5A"/>
    <w:rsid w:val="62143909"/>
    <w:rsid w:val="63F11D28"/>
    <w:rsid w:val="64265F03"/>
    <w:rsid w:val="6498182B"/>
    <w:rsid w:val="65DB40D4"/>
    <w:rsid w:val="66AF0431"/>
    <w:rsid w:val="675D61F5"/>
    <w:rsid w:val="68101967"/>
    <w:rsid w:val="6817196D"/>
    <w:rsid w:val="699E06E0"/>
    <w:rsid w:val="69C2047C"/>
    <w:rsid w:val="6A552F36"/>
    <w:rsid w:val="6DB66549"/>
    <w:rsid w:val="6E0948CB"/>
    <w:rsid w:val="6F0D4D67"/>
    <w:rsid w:val="6F604A2D"/>
    <w:rsid w:val="6FB97C2B"/>
    <w:rsid w:val="7053007F"/>
    <w:rsid w:val="71606339"/>
    <w:rsid w:val="719232DE"/>
    <w:rsid w:val="721341D6"/>
    <w:rsid w:val="73D414D7"/>
    <w:rsid w:val="74C8586A"/>
    <w:rsid w:val="75300497"/>
    <w:rsid w:val="75F25C45"/>
    <w:rsid w:val="78760F16"/>
    <w:rsid w:val="7921679B"/>
    <w:rsid w:val="79BC0879"/>
    <w:rsid w:val="7BC66207"/>
    <w:rsid w:val="7BEB7262"/>
    <w:rsid w:val="7CB01D51"/>
    <w:rsid w:val="7E3314F0"/>
    <w:rsid w:val="7FAF1175"/>
    <w:rsid w:val="7FE0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link w:val="15"/>
    <w:autoRedefine/>
    <w:qFormat/>
    <w:uiPriority w:val="0"/>
    <w:pPr>
      <w:keepNext/>
      <w:jc w:val="center"/>
      <w:outlineLvl w:val="1"/>
    </w:pPr>
    <w:rPr>
      <w:rFonts w:ascii="楷体_GB2312" w:hAnsi="宋体" w:eastAsia="楷体_GB2312" w:cs="Times New Roman"/>
      <w:b/>
      <w:bCs/>
      <w:kern w:val="0"/>
      <w:sz w:val="18"/>
      <w:szCs w:val="2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2"/>
    <w:autoRedefine/>
    <w:qFormat/>
    <w:uiPriority w:val="0"/>
    <w:pPr>
      <w:autoSpaceDE w:val="0"/>
      <w:autoSpaceDN w:val="0"/>
      <w:jc w:val="left"/>
    </w:pPr>
    <w:rPr>
      <w:rFonts w:ascii="宋体" w:hAnsi="宋体" w:eastAsia="宋体" w:cs="宋体"/>
      <w:kern w:val="0"/>
      <w:sz w:val="25"/>
      <w:szCs w:val="25"/>
      <w:lang w:eastAsia="en-US"/>
    </w:rPr>
  </w:style>
  <w:style w:type="paragraph" w:styleId="5">
    <w:name w:val="Normal Indent"/>
    <w:basedOn w:val="1"/>
    <w:link w:val="14"/>
    <w:autoRedefine/>
    <w:qFormat/>
    <w:uiPriority w:val="0"/>
    <w:pPr>
      <w:ind w:firstLine="420"/>
    </w:pPr>
    <w:rPr>
      <w:rFonts w:ascii="宋体" w:hAnsi="宋体" w:eastAsia="宋体" w:cs="Times New Roman"/>
      <w:szCs w:val="2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  <w:style w:type="table" w:customStyle="1" w:styleId="11">
    <w:name w:val="Table Normal"/>
    <w:autoRedefine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正文文本 Char"/>
    <w:basedOn w:val="9"/>
    <w:link w:val="2"/>
    <w:autoRedefine/>
    <w:qFormat/>
    <w:uiPriority w:val="1"/>
    <w:rPr>
      <w:rFonts w:ascii="宋体" w:hAnsi="宋体" w:cs="宋体"/>
      <w:sz w:val="25"/>
      <w:szCs w:val="25"/>
      <w:lang w:eastAsia="en-US"/>
    </w:rPr>
  </w:style>
  <w:style w:type="paragraph" w:styleId="13">
    <w:name w:val="List Paragraph"/>
    <w:basedOn w:val="1"/>
    <w:autoRedefine/>
    <w:qFormat/>
    <w:uiPriority w:val="1"/>
    <w:pPr>
      <w:autoSpaceDE w:val="0"/>
      <w:autoSpaceDN w:val="0"/>
      <w:ind w:left="2664" w:hanging="336"/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character" w:customStyle="1" w:styleId="14">
    <w:name w:val="正文缩进 Char"/>
    <w:link w:val="5"/>
    <w:autoRedefine/>
    <w:qFormat/>
    <w:uiPriority w:val="0"/>
    <w:rPr>
      <w:rFonts w:ascii="宋体" w:hAnsi="宋体"/>
      <w:kern w:val="2"/>
      <w:sz w:val="21"/>
      <w:szCs w:val="28"/>
    </w:rPr>
  </w:style>
  <w:style w:type="character" w:customStyle="1" w:styleId="15">
    <w:name w:val="标题 2 Char"/>
    <w:basedOn w:val="9"/>
    <w:link w:val="4"/>
    <w:autoRedefine/>
    <w:qFormat/>
    <w:uiPriority w:val="0"/>
    <w:rPr>
      <w:rFonts w:ascii="楷体_GB2312" w:hAnsi="宋体" w:eastAsia="楷体_GB2312"/>
      <w:b/>
      <w:bCs/>
      <w:sz w:val="18"/>
      <w:szCs w:val="22"/>
    </w:rPr>
  </w:style>
  <w:style w:type="character" w:customStyle="1" w:styleId="16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7">
    <w:name w:val="Table Text"/>
    <w:basedOn w:val="1"/>
    <w:autoRedefine/>
    <w:qFormat/>
    <w:uiPriority w:val="0"/>
    <w:rPr>
      <w:rFonts w:ascii="Arial" w:hAnsi="Arial" w:eastAsia="Arial" w:cs="Arial"/>
      <w:szCs w:val="21"/>
      <w:lang w:eastAsia="en-US"/>
    </w:rPr>
  </w:style>
  <w:style w:type="paragraph" w:customStyle="1" w:styleId="18">
    <w:name w:val="方案正文"/>
    <w:basedOn w:val="1"/>
    <w:autoRedefine/>
    <w:qFormat/>
    <w:uiPriority w:val="0"/>
    <w:pPr>
      <w:spacing w:before="120" w:line="360" w:lineRule="auto"/>
      <w:ind w:firstLine="425" w:firstLineChars="177"/>
    </w:pPr>
    <w:rPr>
      <w:rFonts w:ascii="华文细黑" w:hAnsi="华文细黑" w:eastAsia="华文细黑"/>
      <w:sz w:val="24"/>
    </w:rPr>
  </w:style>
  <w:style w:type="paragraph" w:customStyle="1" w:styleId="19">
    <w:name w:val="null3"/>
    <w:autoRedefine/>
    <w:hidden/>
    <w:qFormat/>
    <w:uiPriority w:val="0"/>
    <w:rPr>
      <w:rFonts w:hint="eastAsia" w:asciiTheme="minorHAnsi" w:hAnsiTheme="minorHAnsi" w:eastAsiaTheme="minorEastAsia" w:cstheme="minorBidi"/>
      <w:lang w:val="en-US" w:eastAsia="zh-Hans" w:bidi="ar-SA"/>
    </w:rPr>
  </w:style>
  <w:style w:type="paragraph" w:customStyle="1" w:styleId="20">
    <w:name w:val="Normal_0"/>
    <w:autoRedefine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451</Words>
  <Characters>2572</Characters>
  <Lines>21</Lines>
  <Paragraphs>6</Paragraphs>
  <TotalTime>38</TotalTime>
  <ScaleCrop>false</ScaleCrop>
  <LinksUpToDate>false</LinksUpToDate>
  <CharactersWithSpaces>3017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2021-06-11T00:43:00Z</dcterms:created>
  <dc:creator>Administrator</dc:creator>
  <cp:lastModifiedBy>Jasmine_Wu</cp:lastModifiedBy>
  <cp:lastPrinted>2022-10-26T03:09:00Z</cp:lastPrinted>
  <dcterms:modified xsi:type="dcterms:W3CDTF">2024-04-01T09:28:03Z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59A21EFEE94B4C6BB9D83E5BA7D31306_13</vt:lpwstr>
  </property>
</Properties>
</file>